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bookmarkStart w:id="0" w:name="_GoBack"/>
      <w:bookmarkEnd w:id="0"/>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2D3AB6" w:rsidP="000C5278">
      <w:pPr>
        <w:spacing w:after="0" w:line="240" w:lineRule="auto"/>
        <w:jc w:val="center"/>
        <w:rPr>
          <w:rFonts w:cstheme="minorHAnsi"/>
          <w:b/>
          <w:sz w:val="24"/>
          <w:szCs w:val="24"/>
        </w:rPr>
      </w:pPr>
      <w:r>
        <w:rPr>
          <w:rFonts w:cstheme="minorHAnsi"/>
          <w:b/>
          <w:sz w:val="24"/>
          <w:szCs w:val="24"/>
        </w:rPr>
        <w:t>JANUARY 26, 2021</w:t>
      </w:r>
      <w:r w:rsidR="000C5278">
        <w:rPr>
          <w:rFonts w:cstheme="minorHAnsi"/>
          <w:b/>
          <w:sz w:val="24"/>
          <w:szCs w:val="24"/>
        </w:rPr>
        <w:t xml:space="preserve"> AT 6:30 PM</w:t>
      </w: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Regular City Commission Meeting held on </w:t>
      </w:r>
      <w:r w:rsidR="008E4E3C">
        <w:rPr>
          <w:rFonts w:cstheme="minorHAnsi"/>
        </w:rPr>
        <w:t>Tuesday</w:t>
      </w:r>
      <w:r w:rsidRPr="000C5278">
        <w:rPr>
          <w:rFonts w:cstheme="minorHAnsi"/>
        </w:rPr>
        <w:t>,</w:t>
      </w:r>
      <w:r w:rsidR="00BE176A">
        <w:rPr>
          <w:rFonts w:cstheme="minorHAnsi"/>
        </w:rPr>
        <w:t xml:space="preserve"> </w:t>
      </w:r>
      <w:r w:rsidR="002D3AB6">
        <w:rPr>
          <w:rFonts w:cstheme="minorHAnsi"/>
        </w:rPr>
        <w:t>December 15</w:t>
      </w:r>
      <w:r w:rsidR="002D0907">
        <w:rPr>
          <w:rFonts w:cstheme="minorHAnsi"/>
        </w:rPr>
        <w:t>, 2020</w:t>
      </w:r>
    </w:p>
    <w:p w:rsidR="000C5278" w:rsidRDefault="000C5278" w:rsidP="000C5278">
      <w:pPr>
        <w:pStyle w:val="ListParagraph"/>
        <w:numPr>
          <w:ilvl w:val="0"/>
          <w:numId w:val="3"/>
        </w:numPr>
        <w:spacing w:after="0" w:line="240" w:lineRule="auto"/>
        <w:jc w:val="both"/>
        <w:rPr>
          <w:rFonts w:cstheme="minorHAnsi"/>
        </w:rPr>
      </w:pPr>
      <w:r>
        <w:rPr>
          <w:rFonts w:cstheme="minorHAnsi"/>
        </w:rPr>
        <w:t xml:space="preserve">Approval of Finance Investment Report, Vouchers, Payroll and Benefit Expense for </w:t>
      </w:r>
      <w:r w:rsidR="002D3AB6">
        <w:rPr>
          <w:rFonts w:cstheme="minorHAnsi"/>
        </w:rPr>
        <w:t xml:space="preserve">December </w:t>
      </w:r>
      <w:r>
        <w:rPr>
          <w:rFonts w:cstheme="minorHAnsi"/>
        </w:rPr>
        <w:t>1, 20</w:t>
      </w:r>
      <w:r w:rsidR="002D0907">
        <w:rPr>
          <w:rFonts w:cstheme="minorHAnsi"/>
        </w:rPr>
        <w:t>20</w:t>
      </w:r>
      <w:r>
        <w:rPr>
          <w:rFonts w:cstheme="minorHAnsi"/>
        </w:rPr>
        <w:t xml:space="preserve"> to </w:t>
      </w:r>
      <w:r w:rsidR="002D3AB6">
        <w:rPr>
          <w:rFonts w:cstheme="minorHAnsi"/>
        </w:rPr>
        <w:t>December 31</w:t>
      </w:r>
      <w:r w:rsidR="00803142">
        <w:rPr>
          <w:rFonts w:cstheme="minorHAnsi"/>
        </w:rPr>
        <w:t>,</w:t>
      </w:r>
      <w:r>
        <w:rPr>
          <w:rFonts w:cstheme="minorHAnsi"/>
        </w:rPr>
        <w:t xml:space="preserve"> 20</w:t>
      </w:r>
      <w:r w:rsidR="002D0907">
        <w:rPr>
          <w:rFonts w:cstheme="minorHAnsi"/>
        </w:rPr>
        <w:t>20</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DB66A0">
        <w:rPr>
          <w:rFonts w:cstheme="minorHAnsi"/>
          <w:b/>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9A513F" w:rsidRPr="000A3730" w:rsidRDefault="002D3AB6" w:rsidP="009A670C">
      <w:pPr>
        <w:pStyle w:val="ListParagraph"/>
        <w:numPr>
          <w:ilvl w:val="0"/>
          <w:numId w:val="1"/>
        </w:numPr>
        <w:spacing w:after="0" w:line="240" w:lineRule="auto"/>
        <w:jc w:val="both"/>
        <w:rPr>
          <w:rFonts w:cstheme="minorHAnsi"/>
        </w:rPr>
      </w:pPr>
      <w:r w:rsidRPr="000A3730">
        <w:rPr>
          <w:rFonts w:cstheme="minorHAnsi"/>
          <w:b/>
        </w:rPr>
        <w:t xml:space="preserve">Proclamation – </w:t>
      </w:r>
      <w:r w:rsidRPr="000A3730">
        <w:rPr>
          <w:rFonts w:cstheme="minorHAnsi"/>
        </w:rPr>
        <w:t>Dr. Rosario Carreon</w:t>
      </w:r>
      <w:r w:rsidR="00C72EC6" w:rsidRPr="000A3730">
        <w:rPr>
          <w:rFonts w:cstheme="minorHAnsi"/>
        </w:rPr>
        <w:t>, M.D.</w:t>
      </w:r>
      <w:r w:rsidRPr="000A3730">
        <w:rPr>
          <w:rFonts w:cstheme="minorHAnsi"/>
        </w:rPr>
        <w:t xml:space="preserve"> Day</w:t>
      </w:r>
    </w:p>
    <w:p w:rsidR="00F6370B" w:rsidRPr="000A3730" w:rsidRDefault="00F6370B" w:rsidP="00F6370B">
      <w:pPr>
        <w:pStyle w:val="ListParagraph"/>
        <w:spacing w:after="0" w:line="240" w:lineRule="auto"/>
        <w:jc w:val="both"/>
        <w:rPr>
          <w:rFonts w:cstheme="minorHAnsi"/>
        </w:rPr>
      </w:pPr>
    </w:p>
    <w:p w:rsidR="00F6370B" w:rsidRPr="000A3730" w:rsidRDefault="00F6370B" w:rsidP="009A670C">
      <w:pPr>
        <w:pStyle w:val="ListParagraph"/>
        <w:numPr>
          <w:ilvl w:val="0"/>
          <w:numId w:val="1"/>
        </w:numPr>
        <w:spacing w:after="0" w:line="240" w:lineRule="auto"/>
        <w:jc w:val="both"/>
        <w:rPr>
          <w:rFonts w:cstheme="minorHAnsi"/>
        </w:rPr>
      </w:pPr>
      <w:r w:rsidRPr="000A3730">
        <w:rPr>
          <w:rFonts w:cstheme="minorHAnsi"/>
        </w:rPr>
        <w:t>Presentation of Service Pin Awards to employees</w:t>
      </w:r>
    </w:p>
    <w:p w:rsidR="009A513F" w:rsidRPr="000A3730" w:rsidRDefault="009A513F" w:rsidP="009A513F">
      <w:pPr>
        <w:pStyle w:val="ListParagraph"/>
        <w:spacing w:after="0" w:line="240" w:lineRule="auto"/>
        <w:jc w:val="both"/>
        <w:rPr>
          <w:rFonts w:cstheme="minorHAnsi"/>
        </w:rPr>
      </w:pPr>
    </w:p>
    <w:p w:rsidR="009B4B83" w:rsidRPr="000A3730" w:rsidRDefault="009B4B83" w:rsidP="009A513F">
      <w:pPr>
        <w:pStyle w:val="ListParagraph"/>
        <w:numPr>
          <w:ilvl w:val="0"/>
          <w:numId w:val="1"/>
        </w:numPr>
        <w:spacing w:after="0" w:line="240" w:lineRule="auto"/>
        <w:jc w:val="both"/>
        <w:rPr>
          <w:rFonts w:cstheme="minorHAnsi"/>
        </w:rPr>
      </w:pPr>
      <w:r w:rsidRPr="000A3730">
        <w:rPr>
          <w:rFonts w:cstheme="minorHAnsi"/>
        </w:rPr>
        <w:t>Update on Covid Vaccine</w:t>
      </w:r>
    </w:p>
    <w:p w:rsidR="009B4B83" w:rsidRPr="009B4B83" w:rsidRDefault="009B4B83" w:rsidP="009B4B83">
      <w:pPr>
        <w:pStyle w:val="ListParagraph"/>
        <w:spacing w:after="0" w:line="240" w:lineRule="auto"/>
        <w:jc w:val="both"/>
        <w:rPr>
          <w:rFonts w:cstheme="minorHAnsi"/>
        </w:rPr>
      </w:pPr>
    </w:p>
    <w:p w:rsidR="009A513F" w:rsidRPr="002D3AB6" w:rsidRDefault="002D3AB6" w:rsidP="009A513F">
      <w:pPr>
        <w:pStyle w:val="ListParagraph"/>
        <w:numPr>
          <w:ilvl w:val="0"/>
          <w:numId w:val="1"/>
        </w:numPr>
        <w:spacing w:after="0" w:line="240" w:lineRule="auto"/>
        <w:jc w:val="both"/>
        <w:rPr>
          <w:rFonts w:cstheme="minorHAnsi"/>
        </w:rPr>
      </w:pPr>
      <w:r w:rsidRPr="002D3AB6">
        <w:rPr>
          <w:rFonts w:cs="Calibri"/>
          <w:sz w:val="24"/>
          <w:szCs w:val="24"/>
        </w:rPr>
        <w:t>Dis</w:t>
      </w:r>
      <w:r w:rsidR="009A513F" w:rsidRPr="002D3AB6">
        <w:rPr>
          <w:rFonts w:cs="Calibri"/>
          <w:sz w:val="24"/>
          <w:szCs w:val="24"/>
        </w:rPr>
        <w:t xml:space="preserve">cussion, Consideration and Take Possible Action </w:t>
      </w:r>
      <w:r>
        <w:rPr>
          <w:rFonts w:cs="Calibri"/>
          <w:sz w:val="24"/>
          <w:szCs w:val="24"/>
        </w:rPr>
        <w:t>to Approve Sale of Tax Properties: Parcel 7922001, 1608 Houston to Carlos Douglas for $500.00, Parcel 4886001, 1301 Lamar to Charles &amp; Victoria Ford for $200.00, Parcel 1971001, 1115 Wood to Voughn Wesley for $400.00</w:t>
      </w:r>
    </w:p>
    <w:p w:rsidR="002D3AB6" w:rsidRPr="002D3AB6" w:rsidRDefault="002D3AB6" w:rsidP="002D3AB6">
      <w:pPr>
        <w:pStyle w:val="ListParagraph"/>
        <w:spacing w:after="0" w:line="240" w:lineRule="auto"/>
        <w:jc w:val="both"/>
        <w:rPr>
          <w:rFonts w:cstheme="minorHAnsi"/>
        </w:rPr>
      </w:pPr>
    </w:p>
    <w:p w:rsidR="00952BBB" w:rsidRPr="002D3AB6" w:rsidRDefault="00952BBB" w:rsidP="00952BBB">
      <w:pPr>
        <w:pStyle w:val="ListParagraph"/>
        <w:numPr>
          <w:ilvl w:val="0"/>
          <w:numId w:val="1"/>
        </w:numPr>
        <w:spacing w:after="0" w:line="240" w:lineRule="auto"/>
        <w:jc w:val="both"/>
        <w:rPr>
          <w:rFonts w:cstheme="minorHAnsi"/>
        </w:rPr>
      </w:pPr>
      <w:r w:rsidRPr="002D3AB6">
        <w:rPr>
          <w:rFonts w:cstheme="minorHAnsi"/>
        </w:rPr>
        <w:t>Discussion</w:t>
      </w:r>
      <w:r w:rsidR="00425119" w:rsidRPr="002D3AB6">
        <w:rPr>
          <w:rFonts w:cstheme="minorHAnsi"/>
        </w:rPr>
        <w:t xml:space="preserve">, Consideration and Take Possible Action </w:t>
      </w:r>
      <w:r w:rsidR="002D3AB6" w:rsidRPr="002D3AB6">
        <w:rPr>
          <w:rFonts w:cstheme="minorHAnsi"/>
        </w:rPr>
        <w:t>on Ordinance Number 1766 amending Chapter 8 Dealing with Dangerous Animals</w:t>
      </w:r>
    </w:p>
    <w:p w:rsidR="00787D0F" w:rsidRPr="00787D0F" w:rsidRDefault="00787D0F" w:rsidP="00787D0F">
      <w:pPr>
        <w:pStyle w:val="ListParagraph"/>
        <w:spacing w:after="0" w:line="240" w:lineRule="auto"/>
        <w:jc w:val="both"/>
        <w:rPr>
          <w:rFonts w:cstheme="minorHAnsi"/>
        </w:rPr>
      </w:pPr>
    </w:p>
    <w:p w:rsidR="00952BBB" w:rsidRDefault="00A92B47" w:rsidP="00952BBB">
      <w:pPr>
        <w:pStyle w:val="ListParagraph"/>
        <w:numPr>
          <w:ilvl w:val="0"/>
          <w:numId w:val="1"/>
        </w:numPr>
        <w:spacing w:after="0" w:line="240" w:lineRule="auto"/>
        <w:jc w:val="both"/>
        <w:rPr>
          <w:rFonts w:cstheme="minorHAnsi"/>
        </w:rPr>
      </w:pPr>
      <w:r w:rsidRPr="002D3AB6">
        <w:rPr>
          <w:rFonts w:cstheme="minorHAnsi"/>
        </w:rPr>
        <w:t xml:space="preserve">Discussion, Consideration and Take Possible Action </w:t>
      </w:r>
      <w:r w:rsidR="002D3AB6">
        <w:rPr>
          <w:rFonts w:cstheme="minorHAnsi"/>
        </w:rPr>
        <w:t>on Ordinance Number 1767 creating a combined Tourism Advisory Board for the City of Vernon and Wilbarger County</w:t>
      </w:r>
    </w:p>
    <w:p w:rsidR="002D3AB6" w:rsidRPr="002D3AB6" w:rsidRDefault="002D3AB6" w:rsidP="002D3AB6">
      <w:pPr>
        <w:pStyle w:val="ListParagraph"/>
        <w:spacing w:after="0" w:line="240" w:lineRule="auto"/>
        <w:jc w:val="both"/>
        <w:rPr>
          <w:rFonts w:cstheme="minorHAnsi"/>
        </w:rPr>
      </w:pPr>
    </w:p>
    <w:p w:rsidR="00952BBB" w:rsidRDefault="00952BBB" w:rsidP="00952BBB">
      <w:pPr>
        <w:pStyle w:val="ListParagraph"/>
        <w:numPr>
          <w:ilvl w:val="0"/>
          <w:numId w:val="1"/>
        </w:numPr>
        <w:spacing w:after="0" w:line="240" w:lineRule="auto"/>
        <w:jc w:val="both"/>
        <w:rPr>
          <w:rFonts w:cstheme="minorHAnsi"/>
        </w:rPr>
      </w:pPr>
      <w:r w:rsidRPr="002D3AB6">
        <w:rPr>
          <w:rFonts w:cstheme="minorHAnsi"/>
        </w:rPr>
        <w:t xml:space="preserve">Discussion, Consideration and Take Possible Action </w:t>
      </w:r>
      <w:r w:rsidR="002D3AB6">
        <w:rPr>
          <w:rFonts w:cstheme="minorHAnsi"/>
        </w:rPr>
        <w:t>on Form A1013 which is the Citizen Participation Plan for the Texas Community Development Block Grant Program</w:t>
      </w:r>
    </w:p>
    <w:p w:rsidR="002D3AB6" w:rsidRPr="002D3AB6" w:rsidRDefault="002D3AB6" w:rsidP="002D3AB6">
      <w:pPr>
        <w:pStyle w:val="ListParagraph"/>
        <w:spacing w:after="0" w:line="240" w:lineRule="auto"/>
        <w:jc w:val="both"/>
        <w:rPr>
          <w:rFonts w:cstheme="minorHAnsi"/>
        </w:rPr>
      </w:pPr>
    </w:p>
    <w:p w:rsidR="007C104B" w:rsidRDefault="009A513F" w:rsidP="007C104B">
      <w:pPr>
        <w:pStyle w:val="ListParagraph"/>
        <w:numPr>
          <w:ilvl w:val="0"/>
          <w:numId w:val="1"/>
        </w:numPr>
        <w:spacing w:after="0" w:line="240" w:lineRule="auto"/>
        <w:jc w:val="both"/>
        <w:rPr>
          <w:rFonts w:cstheme="minorHAnsi"/>
        </w:rPr>
      </w:pPr>
      <w:r w:rsidRPr="002D3AB6">
        <w:rPr>
          <w:rFonts w:cstheme="minorHAnsi"/>
        </w:rPr>
        <w:t xml:space="preserve">Discussion, Consideration and Take Possible Acton </w:t>
      </w:r>
      <w:r w:rsidR="002D3AB6">
        <w:rPr>
          <w:rFonts w:cstheme="minorHAnsi"/>
        </w:rPr>
        <w:t>on extending sick leave provision of the Family First Coronavirus Response Act</w:t>
      </w:r>
    </w:p>
    <w:p w:rsidR="002D3AB6" w:rsidRPr="002D3AB6" w:rsidRDefault="002D3AB6" w:rsidP="002D3AB6">
      <w:pPr>
        <w:pStyle w:val="ListParagraph"/>
        <w:spacing w:after="0" w:line="240" w:lineRule="auto"/>
        <w:jc w:val="both"/>
        <w:rPr>
          <w:rFonts w:cstheme="minorHAnsi"/>
        </w:rPr>
      </w:pPr>
    </w:p>
    <w:p w:rsidR="00C72EC6" w:rsidRDefault="007C104B" w:rsidP="00C72EC6">
      <w:pPr>
        <w:pStyle w:val="ListParagraph"/>
        <w:numPr>
          <w:ilvl w:val="0"/>
          <w:numId w:val="1"/>
        </w:numPr>
        <w:spacing w:after="0" w:line="240" w:lineRule="auto"/>
        <w:jc w:val="both"/>
        <w:rPr>
          <w:rFonts w:cstheme="minorHAnsi"/>
        </w:rPr>
      </w:pPr>
      <w:r>
        <w:rPr>
          <w:rFonts w:cstheme="minorHAnsi"/>
        </w:rPr>
        <w:t xml:space="preserve">Discussion, Consideration and Take Possible Action </w:t>
      </w:r>
      <w:r w:rsidR="00C72EC6">
        <w:rPr>
          <w:rFonts w:cstheme="minorHAnsi"/>
        </w:rPr>
        <w:t>on Resolution Number 1061 Calling a General Election for the purpose of filling the offices of City Commissioner Precincts 3 and 4 and one year term for City Commissioner Precinct 1</w:t>
      </w:r>
    </w:p>
    <w:p w:rsidR="009B4B83" w:rsidRPr="000A3730" w:rsidRDefault="009B4B83" w:rsidP="009B4B83">
      <w:pPr>
        <w:pStyle w:val="ListParagraph"/>
        <w:spacing w:after="0" w:line="240" w:lineRule="auto"/>
        <w:jc w:val="both"/>
        <w:rPr>
          <w:rFonts w:cstheme="minorHAnsi"/>
        </w:rPr>
      </w:pPr>
    </w:p>
    <w:p w:rsidR="009B4B83" w:rsidRPr="000A3730" w:rsidRDefault="009B4B83" w:rsidP="00D73544">
      <w:pPr>
        <w:pStyle w:val="ListParagraph"/>
        <w:numPr>
          <w:ilvl w:val="0"/>
          <w:numId w:val="1"/>
        </w:numPr>
        <w:spacing w:after="0" w:line="240" w:lineRule="auto"/>
        <w:jc w:val="both"/>
        <w:rPr>
          <w:rFonts w:cstheme="minorHAnsi"/>
        </w:rPr>
      </w:pPr>
      <w:r w:rsidRPr="000A3730">
        <w:rPr>
          <w:rFonts w:cstheme="minorHAnsi"/>
        </w:rPr>
        <w:t>Discussion, Consideration and Take Possible Action to Approve Ordinance Number 1768 Updating Electrical Permit Fees</w:t>
      </w:r>
      <w:r w:rsidR="006C6DB2" w:rsidRPr="000A3730">
        <w:rPr>
          <w:rFonts w:cstheme="minorHAnsi"/>
        </w:rPr>
        <w:t xml:space="preserve"> </w:t>
      </w:r>
      <w:r w:rsidR="001E6E46" w:rsidRPr="000A3730">
        <w:rPr>
          <w:rFonts w:cstheme="minorHAnsi"/>
        </w:rPr>
        <w:t xml:space="preserve"> </w:t>
      </w:r>
    </w:p>
    <w:p w:rsidR="009B4B83" w:rsidRPr="009B4B83" w:rsidRDefault="009B4B83" w:rsidP="009B4B83">
      <w:pPr>
        <w:spacing w:after="0" w:line="240" w:lineRule="auto"/>
        <w:jc w:val="both"/>
        <w:rPr>
          <w:rFonts w:cstheme="minorHAnsi"/>
        </w:rPr>
      </w:pPr>
    </w:p>
    <w:p w:rsidR="000A3730" w:rsidRDefault="000A3730" w:rsidP="00D73544">
      <w:pPr>
        <w:pStyle w:val="ListParagraph"/>
        <w:numPr>
          <w:ilvl w:val="0"/>
          <w:numId w:val="1"/>
        </w:numPr>
        <w:spacing w:after="0" w:line="240" w:lineRule="auto"/>
        <w:jc w:val="both"/>
        <w:rPr>
          <w:rFonts w:cstheme="minorHAnsi"/>
        </w:rPr>
      </w:pPr>
      <w:r>
        <w:rPr>
          <w:rFonts w:cstheme="minorHAnsi"/>
        </w:rPr>
        <w:t>Discussion, Consideration and Take Possible Action on Pioneer Crossing Subdivision Plat Approval</w:t>
      </w:r>
    </w:p>
    <w:p w:rsidR="000A3730" w:rsidRDefault="000A3730" w:rsidP="000A3730">
      <w:pPr>
        <w:pStyle w:val="ListParagraph"/>
        <w:spacing w:after="0" w:line="240" w:lineRule="auto"/>
        <w:jc w:val="both"/>
        <w:rPr>
          <w:rFonts w:cstheme="minorHAnsi"/>
        </w:rPr>
      </w:pPr>
    </w:p>
    <w:p w:rsidR="000A3730" w:rsidRDefault="00EA7316" w:rsidP="00EA7316">
      <w:pPr>
        <w:pStyle w:val="ListParagraph"/>
        <w:numPr>
          <w:ilvl w:val="0"/>
          <w:numId w:val="1"/>
        </w:numPr>
        <w:spacing w:after="0" w:line="240" w:lineRule="auto"/>
        <w:jc w:val="both"/>
        <w:rPr>
          <w:rFonts w:cstheme="minorHAnsi"/>
        </w:rPr>
      </w:pPr>
      <w:r>
        <w:rPr>
          <w:rFonts w:cstheme="minorHAnsi"/>
        </w:rPr>
        <w:lastRenderedPageBreak/>
        <w:t xml:space="preserve"> Discuss, Consider and Take Possible Action on the Purchase of  Body and Car Cameras for the Police Department</w:t>
      </w:r>
    </w:p>
    <w:p w:rsidR="00EA7316" w:rsidRPr="00EA7316" w:rsidRDefault="00EA7316" w:rsidP="00EA7316">
      <w:pPr>
        <w:pStyle w:val="ListParagraph"/>
        <w:rPr>
          <w:rFonts w:cstheme="minorHAnsi"/>
        </w:rPr>
      </w:pPr>
    </w:p>
    <w:p w:rsidR="000A3730" w:rsidRPr="00233CB1" w:rsidRDefault="00581A29" w:rsidP="00D73544">
      <w:pPr>
        <w:pStyle w:val="ListParagraph"/>
        <w:numPr>
          <w:ilvl w:val="0"/>
          <w:numId w:val="1"/>
        </w:numPr>
        <w:spacing w:after="0" w:line="240" w:lineRule="auto"/>
        <w:jc w:val="both"/>
        <w:rPr>
          <w:rFonts w:cstheme="minorHAnsi"/>
        </w:rPr>
      </w:pPr>
      <w:r w:rsidRPr="00233CB1">
        <w:rPr>
          <w:rFonts w:cstheme="minorHAnsi"/>
        </w:rPr>
        <w:t>Discuss, Consider and Take Possible Action on Applying for a Texas Water Development Board Loan for Construction of a Main Water Transmission Line.</w:t>
      </w:r>
    </w:p>
    <w:p w:rsidR="000A3730" w:rsidRDefault="000A3730" w:rsidP="000A3730">
      <w:pPr>
        <w:pStyle w:val="ListParagraph"/>
        <w:spacing w:after="0" w:line="240" w:lineRule="auto"/>
        <w:jc w:val="both"/>
        <w:rPr>
          <w:rFonts w:cstheme="minorHAnsi"/>
        </w:rPr>
      </w:pPr>
    </w:p>
    <w:p w:rsidR="00D73544" w:rsidRDefault="00CC098B" w:rsidP="00D73544">
      <w:pPr>
        <w:pStyle w:val="ListParagraph"/>
        <w:numPr>
          <w:ilvl w:val="0"/>
          <w:numId w:val="1"/>
        </w:numPr>
        <w:spacing w:after="0" w:line="240" w:lineRule="auto"/>
        <w:jc w:val="both"/>
        <w:rPr>
          <w:rFonts w:cstheme="minorHAnsi"/>
        </w:rPr>
      </w:pPr>
      <w:r>
        <w:rPr>
          <w:rFonts w:cstheme="minorHAnsi"/>
        </w:rPr>
        <w:t>Adjourn</w:t>
      </w:r>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574684" w:rsidRDefault="00574684" w:rsidP="00574684">
      <w:pPr>
        <w:spacing w:after="0" w:line="240" w:lineRule="auto"/>
        <w:jc w:val="both"/>
        <w:rPr>
          <w:rFonts w:cstheme="minorHAnsi"/>
          <w:b/>
        </w:rPr>
      </w:pPr>
      <w:r>
        <w:rPr>
          <w:rFonts w:cstheme="minorHAnsi"/>
          <w:b/>
        </w:rPr>
        <w:t xml:space="preserve">The Office of the Attorney General temporarily suspended certain open-meeting provisions of the Texas Law. </w:t>
      </w:r>
    </w:p>
    <w:p w:rsidR="00574684" w:rsidRPr="009120F4" w:rsidRDefault="00574684" w:rsidP="00574684">
      <w:pPr>
        <w:spacing w:after="0" w:line="240" w:lineRule="auto"/>
        <w:jc w:val="both"/>
        <w:rPr>
          <w:b/>
        </w:rPr>
      </w:pPr>
      <w:r w:rsidRPr="009120F4">
        <w:rPr>
          <w:b/>
        </w:rPr>
        <w:t xml:space="preserve">TEX. GOV’T CODE §§ 551.041, 551.043–551.044, 551.125(c), 551.127(d), 551.141, §§ 551.125(e), 551.127(g), </w:t>
      </w:r>
    </w:p>
    <w:p w:rsidR="00574684" w:rsidRPr="009120F4" w:rsidRDefault="00574684" w:rsidP="00574684">
      <w:pPr>
        <w:spacing w:after="0" w:line="240" w:lineRule="auto"/>
        <w:jc w:val="both"/>
        <w:rPr>
          <w:rFonts w:cstheme="minorHAnsi"/>
          <w:b/>
        </w:rPr>
      </w:pPr>
      <w:r w:rsidRPr="009120F4">
        <w:rPr>
          <w:b/>
        </w:rPr>
        <w:t>§§ 551.007(b), 551.125(e)</w:t>
      </w:r>
    </w:p>
    <w:p w:rsidR="00574684" w:rsidRDefault="00574684" w:rsidP="00574684">
      <w:pPr>
        <w:spacing w:after="0" w:line="240" w:lineRule="auto"/>
        <w:jc w:val="both"/>
        <w:rPr>
          <w:rFonts w:cstheme="minorHAnsi"/>
          <w:b/>
        </w:rPr>
      </w:pPr>
    </w:p>
    <w:p w:rsidR="00574684" w:rsidRPr="00383CB7" w:rsidRDefault="00574684" w:rsidP="00574684">
      <w:pPr>
        <w:spacing w:after="0" w:line="240" w:lineRule="auto"/>
        <w:jc w:val="both"/>
        <w:rPr>
          <w:rFonts w:cstheme="minorHAnsi"/>
          <w:b/>
        </w:rPr>
      </w:pP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rsidR="00453937" w:rsidRDefault="0045393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6E1CE5">
        <w:rPr>
          <w:rFonts w:cstheme="minorHAnsi"/>
        </w:rPr>
        <w:t xml:space="preserve"> December 15</w:t>
      </w:r>
      <w:r w:rsidR="00574684">
        <w:rPr>
          <w:rFonts w:cstheme="minorHAnsi"/>
        </w:rPr>
        <w:t>, 2020</w:t>
      </w:r>
      <w:r>
        <w:rPr>
          <w:rFonts w:cstheme="minorHAnsi"/>
        </w:rPr>
        <w:t xml:space="preserve">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r w:rsidRPr="00410B92">
        <w:rPr>
          <w:rFonts w:cstheme="minorHAnsi"/>
          <w:u w:val="single"/>
        </w:rPr>
        <w:t>:_________</w:t>
      </w:r>
      <w:r w:rsidR="00C72EC6">
        <w:rPr>
          <w:rFonts w:cstheme="minorHAnsi"/>
          <w:u w:val="single"/>
        </w:rPr>
        <w:t>January 22, 2021</w:t>
      </w:r>
      <w:r w:rsidRPr="00410B92">
        <w:rPr>
          <w:rFonts w:cstheme="minorHAnsi"/>
          <w:u w:val="single"/>
        </w:rPr>
        <w:t>______</w:t>
      </w:r>
      <w:r>
        <w:rPr>
          <w:rFonts w:cstheme="minorHAnsi"/>
        </w:rPr>
        <w:t xml:space="preserve"> at ___</w:t>
      </w:r>
      <w:r w:rsidR="00410B92" w:rsidRPr="00410B92">
        <w:rPr>
          <w:rFonts w:cstheme="minorHAnsi"/>
          <w:u w:val="single"/>
        </w:rPr>
        <w:t>2:00</w:t>
      </w:r>
      <w:r w:rsidRPr="00410B92">
        <w:rPr>
          <w:rFonts w:cstheme="minorHAnsi"/>
          <w:u w:val="single"/>
        </w:rPr>
        <w:t>____</w:t>
      </w:r>
      <w:r w:rsidR="00410B92">
        <w:rPr>
          <w:rFonts w:cstheme="minorHAnsi"/>
          <w:u w:val="single"/>
        </w:rPr>
        <w:t>p</w:t>
      </w:r>
      <w:r>
        <w:rPr>
          <w:rFonts w:cstheme="minorHAnsi"/>
        </w:rPr>
        <w:t>m</w:t>
      </w:r>
    </w:p>
    <w:p w:rsidR="00847E2E" w:rsidRDefault="00847E2E" w:rsidP="00847E2E">
      <w:pPr>
        <w:spacing w:after="0" w:line="240" w:lineRule="auto"/>
        <w:jc w:val="center"/>
        <w:rPr>
          <w:rFonts w:cstheme="minorHAnsi"/>
        </w:rPr>
      </w:pPr>
    </w:p>
    <w:p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FA7D87">
        <w:rPr>
          <w:rFonts w:cstheme="minorHAnsi"/>
          <w:u w:val="single"/>
        </w:rPr>
        <w:t xml:space="preserve">         </w:t>
      </w:r>
      <w:r w:rsidR="00803142">
        <w:rPr>
          <w:rFonts w:cstheme="minorHAnsi"/>
          <w:u w:val="single"/>
        </w:rPr>
        <w:t>TRMC,</w:t>
      </w:r>
      <w:r w:rsidR="00FA7D87">
        <w:rPr>
          <w:rFonts w:cstheme="minorHAnsi"/>
          <w:i/>
          <w:u w:val="single"/>
        </w:rPr>
        <w:t xml:space="preserve">   </w:t>
      </w:r>
      <w:r w:rsidR="00410B92">
        <w:rPr>
          <w:rFonts w:cstheme="minorHAnsi"/>
          <w:i/>
          <w:u w:val="single"/>
        </w:rPr>
        <w:t>City Secretary</w:t>
      </w:r>
      <w:r w:rsidRPr="00410B92">
        <w:rPr>
          <w:rFonts w:cstheme="minorHAnsi"/>
          <w:u w:val="single"/>
        </w:rPr>
        <w:t>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on:__________________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8B74CC"/>
    <w:multiLevelType w:val="hybridMultilevel"/>
    <w:tmpl w:val="FB2441F8"/>
    <w:lvl w:ilvl="0" w:tplc="B3567F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67B7"/>
    <w:rsid w:val="0000718D"/>
    <w:rsid w:val="00022E03"/>
    <w:rsid w:val="000422F6"/>
    <w:rsid w:val="0005611C"/>
    <w:rsid w:val="00064788"/>
    <w:rsid w:val="00080EA7"/>
    <w:rsid w:val="00084240"/>
    <w:rsid w:val="00085C95"/>
    <w:rsid w:val="000A3730"/>
    <w:rsid w:val="000C5278"/>
    <w:rsid w:val="000D6A2A"/>
    <w:rsid w:val="000F61CC"/>
    <w:rsid w:val="00147026"/>
    <w:rsid w:val="00167E20"/>
    <w:rsid w:val="001754EF"/>
    <w:rsid w:val="00192ED6"/>
    <w:rsid w:val="001A060E"/>
    <w:rsid w:val="001C02D7"/>
    <w:rsid w:val="001C2039"/>
    <w:rsid w:val="001C73AE"/>
    <w:rsid w:val="001E6E46"/>
    <w:rsid w:val="00233CB1"/>
    <w:rsid w:val="002449A7"/>
    <w:rsid w:val="00282DBC"/>
    <w:rsid w:val="00297E74"/>
    <w:rsid w:val="002A4262"/>
    <w:rsid w:val="002D0907"/>
    <w:rsid w:val="002D3AB6"/>
    <w:rsid w:val="003119A9"/>
    <w:rsid w:val="003140E7"/>
    <w:rsid w:val="00407682"/>
    <w:rsid w:val="00410B92"/>
    <w:rsid w:val="00425119"/>
    <w:rsid w:val="00453937"/>
    <w:rsid w:val="0045416C"/>
    <w:rsid w:val="00456A82"/>
    <w:rsid w:val="004763BD"/>
    <w:rsid w:val="004A3B72"/>
    <w:rsid w:val="004B255E"/>
    <w:rsid w:val="004C5B07"/>
    <w:rsid w:val="00502591"/>
    <w:rsid w:val="00510050"/>
    <w:rsid w:val="00514FC9"/>
    <w:rsid w:val="00533D86"/>
    <w:rsid w:val="00540F8B"/>
    <w:rsid w:val="00574684"/>
    <w:rsid w:val="00581A29"/>
    <w:rsid w:val="005D22FE"/>
    <w:rsid w:val="00614495"/>
    <w:rsid w:val="00655844"/>
    <w:rsid w:val="00697369"/>
    <w:rsid w:val="006C6DB2"/>
    <w:rsid w:val="006D38F7"/>
    <w:rsid w:val="006D767E"/>
    <w:rsid w:val="006E1CE5"/>
    <w:rsid w:val="006F19A5"/>
    <w:rsid w:val="00787D0F"/>
    <w:rsid w:val="007C104B"/>
    <w:rsid w:val="007D3740"/>
    <w:rsid w:val="00803142"/>
    <w:rsid w:val="00831E7C"/>
    <w:rsid w:val="00841565"/>
    <w:rsid w:val="00847E2E"/>
    <w:rsid w:val="008607BB"/>
    <w:rsid w:val="0086220F"/>
    <w:rsid w:val="00881A74"/>
    <w:rsid w:val="008D0976"/>
    <w:rsid w:val="008D4D63"/>
    <w:rsid w:val="008D5662"/>
    <w:rsid w:val="008E4E3C"/>
    <w:rsid w:val="00952BBB"/>
    <w:rsid w:val="00976785"/>
    <w:rsid w:val="00976E72"/>
    <w:rsid w:val="009A513F"/>
    <w:rsid w:val="009A670C"/>
    <w:rsid w:val="009A7679"/>
    <w:rsid w:val="009B4B83"/>
    <w:rsid w:val="009D6990"/>
    <w:rsid w:val="00A04FB4"/>
    <w:rsid w:val="00A440A7"/>
    <w:rsid w:val="00A77187"/>
    <w:rsid w:val="00A86B53"/>
    <w:rsid w:val="00A92B47"/>
    <w:rsid w:val="00AB19D0"/>
    <w:rsid w:val="00AB6E63"/>
    <w:rsid w:val="00AC6F14"/>
    <w:rsid w:val="00AE3646"/>
    <w:rsid w:val="00B80EFF"/>
    <w:rsid w:val="00B84E58"/>
    <w:rsid w:val="00BC2403"/>
    <w:rsid w:val="00BD082E"/>
    <w:rsid w:val="00BD3EF6"/>
    <w:rsid w:val="00BE176A"/>
    <w:rsid w:val="00C53177"/>
    <w:rsid w:val="00C72EC6"/>
    <w:rsid w:val="00C82DCA"/>
    <w:rsid w:val="00C85C7C"/>
    <w:rsid w:val="00C93C0F"/>
    <w:rsid w:val="00CA1C7B"/>
    <w:rsid w:val="00CC098B"/>
    <w:rsid w:val="00CF3906"/>
    <w:rsid w:val="00D2099B"/>
    <w:rsid w:val="00D26147"/>
    <w:rsid w:val="00D4272F"/>
    <w:rsid w:val="00D73544"/>
    <w:rsid w:val="00D73B4B"/>
    <w:rsid w:val="00DB66A0"/>
    <w:rsid w:val="00DC797F"/>
    <w:rsid w:val="00DD48E0"/>
    <w:rsid w:val="00DE1B80"/>
    <w:rsid w:val="00DE26E8"/>
    <w:rsid w:val="00E25913"/>
    <w:rsid w:val="00E274B6"/>
    <w:rsid w:val="00E86AF8"/>
    <w:rsid w:val="00EA7316"/>
    <w:rsid w:val="00EB78E5"/>
    <w:rsid w:val="00EF744C"/>
    <w:rsid w:val="00F42CE1"/>
    <w:rsid w:val="00F4556B"/>
    <w:rsid w:val="00F50F1C"/>
    <w:rsid w:val="00F6370B"/>
    <w:rsid w:val="00F90FF6"/>
    <w:rsid w:val="00FA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FD8E-A984-4A07-83A3-C4EC8EC6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2021-01-22T14:09:00Z</cp:lastPrinted>
  <dcterms:created xsi:type="dcterms:W3CDTF">2021-01-22T20:53:00Z</dcterms:created>
  <dcterms:modified xsi:type="dcterms:W3CDTF">2021-01-22T20:53:00Z</dcterms:modified>
</cp:coreProperties>
</file>