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3B51" w14:textId="77777777" w:rsidR="005F082D" w:rsidRDefault="005F082D" w:rsidP="00A50111">
      <w:pPr>
        <w:spacing w:after="0" w:line="240" w:lineRule="auto"/>
        <w:jc w:val="center"/>
        <w:rPr>
          <w:b/>
        </w:rPr>
      </w:pPr>
    </w:p>
    <w:p w14:paraId="608D53FD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28DBE847" w14:textId="77777777"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76ABDB1" w14:textId="74D8BD5C" w:rsidR="00A50111" w:rsidRDefault="00E5413B" w:rsidP="00D36E0A">
      <w:pPr>
        <w:spacing w:after="0" w:line="240" w:lineRule="auto"/>
        <w:jc w:val="center"/>
        <w:rPr>
          <w:b/>
        </w:rPr>
      </w:pPr>
      <w:r>
        <w:rPr>
          <w:b/>
        </w:rPr>
        <w:t xml:space="preserve">JANUARY 3, </w:t>
      </w:r>
      <w:r w:rsidR="00D36E0A">
        <w:rPr>
          <w:b/>
        </w:rPr>
        <w:t>2</w:t>
      </w:r>
      <w:r>
        <w:rPr>
          <w:b/>
        </w:rPr>
        <w:t>023</w:t>
      </w:r>
    </w:p>
    <w:p w14:paraId="74FBF73B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01487AAA" w14:textId="77777777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6:</w:t>
      </w:r>
      <w:r w:rsidR="00825F1C">
        <w:t>3</w:t>
      </w:r>
      <w:r>
        <w:t xml:space="preserve">0 p.m. on </w:t>
      </w:r>
      <w:r w:rsidR="00C6358F">
        <w:tab/>
      </w:r>
      <w:r w:rsidR="00E5413B">
        <w:t>January 3, 2023</w:t>
      </w:r>
      <w:r>
        <w:t xml:space="preserve"> at City Hall, and a quorum was declared present.</w:t>
      </w:r>
    </w:p>
    <w:p w14:paraId="54967258" w14:textId="77777777" w:rsidR="00A50111" w:rsidRDefault="00A50111" w:rsidP="00A50111">
      <w:pPr>
        <w:spacing w:after="0" w:line="240" w:lineRule="auto"/>
        <w:jc w:val="both"/>
      </w:pPr>
    </w:p>
    <w:p w14:paraId="2AAD88B7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E62A540" w14:textId="77777777" w:rsidR="00C96960" w:rsidRDefault="00C96960" w:rsidP="00A50111">
      <w:pPr>
        <w:spacing w:after="0" w:line="240" w:lineRule="auto"/>
        <w:jc w:val="both"/>
      </w:pPr>
    </w:p>
    <w:p w14:paraId="096A811D" w14:textId="77777777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14:paraId="55E7E87C" w14:textId="77777777" w:rsidR="00A50111" w:rsidRDefault="00A50111" w:rsidP="00A50111">
      <w:pPr>
        <w:spacing w:after="0" w:line="240" w:lineRule="auto"/>
        <w:jc w:val="both"/>
      </w:pPr>
    </w:p>
    <w:p w14:paraId="3CCECAAB" w14:textId="77777777" w:rsidR="00186307" w:rsidRDefault="00A50111" w:rsidP="00C44BC6">
      <w:pPr>
        <w:spacing w:after="0" w:line="240" w:lineRule="auto"/>
        <w:ind w:left="720"/>
        <w:jc w:val="both"/>
      </w:pPr>
      <w:r>
        <w:t>Staff Prese</w:t>
      </w:r>
      <w:r w:rsidR="00336FA6">
        <w:t xml:space="preserve">nt:  </w:t>
      </w:r>
      <w:r w:rsidR="00E5413B">
        <w:t xml:space="preserve">Interim </w:t>
      </w:r>
      <w:r w:rsidR="00336FA6">
        <w:t xml:space="preserve">City Manager </w:t>
      </w:r>
      <w:r w:rsidR="00E5413B">
        <w:t>Darell Kennon</w:t>
      </w:r>
      <w:r w:rsidR="00E56C3D">
        <w:t xml:space="preserve">, City Attorney Jon Whitsitt, </w:t>
      </w:r>
      <w:r w:rsidR="00E5413B">
        <w:t>Pol</w:t>
      </w:r>
      <w:r w:rsidR="00CA2824">
        <w:t>ice C</w:t>
      </w:r>
      <w:r w:rsidR="00E5413B">
        <w:t xml:space="preserve">hief </w:t>
      </w:r>
      <w:r w:rsidR="00CA2824">
        <w:t>Wayne Hodges</w:t>
      </w:r>
    </w:p>
    <w:p w14:paraId="6441D1FE" w14:textId="77777777" w:rsidR="00DC03CE" w:rsidRDefault="00DC03CE" w:rsidP="00C44BC6">
      <w:pPr>
        <w:spacing w:after="0" w:line="240" w:lineRule="auto"/>
        <w:ind w:left="720"/>
        <w:jc w:val="both"/>
      </w:pPr>
    </w:p>
    <w:p w14:paraId="4C21EF3D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4CE3DB90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5C6B0C6F" w14:textId="77777777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14:paraId="11C8F876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65F07D30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5FF8EBA" w14:textId="77777777" w:rsidR="003200DC" w:rsidRDefault="003200DC" w:rsidP="00A50111">
      <w:pPr>
        <w:spacing w:after="0" w:line="240" w:lineRule="auto"/>
        <w:ind w:left="720"/>
        <w:jc w:val="both"/>
      </w:pPr>
    </w:p>
    <w:p w14:paraId="48134BD0" w14:textId="77777777" w:rsidR="00E5413B" w:rsidRDefault="000E3845" w:rsidP="00E5413B">
      <w:pPr>
        <w:spacing w:after="0" w:line="240" w:lineRule="auto"/>
        <w:ind w:left="720" w:hanging="720"/>
        <w:jc w:val="both"/>
        <w:rPr>
          <w:b/>
        </w:rPr>
      </w:pPr>
      <w:r w:rsidRPr="00E5413B">
        <w:rPr>
          <w:b/>
        </w:rPr>
        <w:t>2.</w:t>
      </w:r>
      <w:r w:rsidR="00704273">
        <w:tab/>
      </w:r>
      <w:r w:rsidR="00E5413B" w:rsidRPr="00E5413B">
        <w:rPr>
          <w:b/>
        </w:rPr>
        <w:t xml:space="preserve">Executive Session </w:t>
      </w:r>
    </w:p>
    <w:p w14:paraId="27504707" w14:textId="77777777" w:rsidR="00E5413B" w:rsidRPr="00E5413B" w:rsidRDefault="00E5413B" w:rsidP="00E5413B">
      <w:pPr>
        <w:spacing w:after="0" w:line="240" w:lineRule="auto"/>
        <w:ind w:left="720" w:firstLine="720"/>
        <w:jc w:val="both"/>
        <w:rPr>
          <w:rFonts w:cstheme="minorHAnsi"/>
          <w:b/>
        </w:rPr>
      </w:pPr>
      <w:r w:rsidRPr="00E5413B">
        <w:rPr>
          <w:rFonts w:cstheme="minorHAnsi"/>
          <w:b/>
        </w:rPr>
        <w:t>Pursuant to Texas Government Code Chapter</w:t>
      </w:r>
      <w:r w:rsidRPr="00E5413B">
        <w:rPr>
          <w:rFonts w:eastAsia="Times New Roman" w:cstheme="minorHAnsi"/>
          <w:b/>
          <w:spacing w:val="-15"/>
          <w:kern w:val="36"/>
        </w:rPr>
        <w:t xml:space="preserve"> § 551.074 - Personnel Matters – City Attorney  </w:t>
      </w:r>
    </w:p>
    <w:p w14:paraId="4DC19090" w14:textId="77777777" w:rsidR="00CA2824" w:rsidRPr="00E5413B" w:rsidRDefault="00CA2824" w:rsidP="00336FA6">
      <w:pPr>
        <w:spacing w:after="0" w:line="240" w:lineRule="auto"/>
        <w:ind w:left="720" w:hanging="720"/>
        <w:jc w:val="both"/>
        <w:rPr>
          <w:b/>
        </w:rPr>
      </w:pPr>
    </w:p>
    <w:p w14:paraId="15D3C6EC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E5413B">
        <w:t>Aydelott</w:t>
      </w:r>
      <w:r>
        <w:t xml:space="preserve"> made the motion to enter into the Public Hearing at 6:3</w:t>
      </w:r>
      <w:r w:rsidR="00E5413B">
        <w:t>2</w:t>
      </w:r>
      <w:r>
        <w:t xml:space="preserve"> pm</w:t>
      </w:r>
    </w:p>
    <w:p w14:paraId="788300B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4BF09B4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</w:t>
      </w:r>
    </w:p>
    <w:p w14:paraId="3FE4123C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</w:r>
      <w:r>
        <w:tab/>
      </w:r>
    </w:p>
    <w:p w14:paraId="2B9C6B74" w14:textId="77777777" w:rsid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 Executive Session</w:t>
      </w:r>
    </w:p>
    <w:p w14:paraId="2AD30AF2" w14:textId="77777777" w:rsidR="00E5413B" w:rsidRP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</w:p>
    <w:p w14:paraId="7D57BC87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Fraticelli made the motion to exit the Public Hearing at </w:t>
      </w:r>
      <w:r w:rsidR="00E5413B">
        <w:t>7:02</w:t>
      </w:r>
      <w:r>
        <w:t xml:space="preserve"> pm</w:t>
      </w:r>
    </w:p>
    <w:p w14:paraId="29E88659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876CF2F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E5413B">
        <w:t>Aydelott</w:t>
      </w:r>
      <w:r>
        <w:t xml:space="preserve"> seconded the motion, which passed with a unanimous vote</w:t>
      </w:r>
    </w:p>
    <w:p w14:paraId="60F7298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0500BF4B" w14:textId="77777777" w:rsidR="00E5413B" w:rsidRPr="00E5413B" w:rsidRDefault="00CA2824" w:rsidP="00E5413B">
      <w:pPr>
        <w:spacing w:after="0" w:line="240" w:lineRule="auto"/>
        <w:jc w:val="both"/>
        <w:rPr>
          <w:rFonts w:cstheme="minorHAnsi"/>
        </w:rPr>
      </w:pPr>
      <w:r w:rsidRPr="00E5413B">
        <w:rPr>
          <w:b/>
        </w:rPr>
        <w:t>3.</w:t>
      </w:r>
      <w:r w:rsidRPr="00E5413B">
        <w:rPr>
          <w:b/>
        </w:rPr>
        <w:tab/>
      </w:r>
      <w:r w:rsidR="00E5413B" w:rsidRPr="00E5413B">
        <w:rPr>
          <w:rFonts w:cstheme="minorHAnsi"/>
          <w:b/>
        </w:rPr>
        <w:t>Discuss, Consider and Take Possible Action on hiring of a new City Attorney</w:t>
      </w:r>
    </w:p>
    <w:p w14:paraId="08B749E9" w14:textId="77777777" w:rsidR="00CA2824" w:rsidRDefault="00CA2824" w:rsidP="00E5413B">
      <w:pPr>
        <w:spacing w:after="0" w:line="240" w:lineRule="auto"/>
        <w:ind w:left="720" w:hanging="720"/>
        <w:jc w:val="both"/>
      </w:pPr>
    </w:p>
    <w:p w14:paraId="7A9B22D1" w14:textId="77777777" w:rsidR="00E5413B" w:rsidRDefault="00E5413B" w:rsidP="00E5413B">
      <w:pPr>
        <w:spacing w:after="0" w:line="240" w:lineRule="auto"/>
        <w:ind w:left="720" w:hanging="720"/>
        <w:jc w:val="both"/>
      </w:pPr>
      <w:r>
        <w:tab/>
        <w:t>Commissioner Aydelott made the motion to accept the resignation of Jon Whitsitt as City Attorney and to hire Sage Seal as the new City Attorney</w:t>
      </w:r>
    </w:p>
    <w:p w14:paraId="2C93AE74" w14:textId="77777777" w:rsidR="00E5413B" w:rsidRDefault="00E5413B" w:rsidP="00E5413B">
      <w:pPr>
        <w:spacing w:after="0" w:line="240" w:lineRule="auto"/>
        <w:ind w:left="720" w:hanging="720"/>
        <w:jc w:val="both"/>
      </w:pPr>
    </w:p>
    <w:p w14:paraId="38985BCD" w14:textId="77777777" w:rsidR="00E5413B" w:rsidRDefault="00E5413B" w:rsidP="00E5413B">
      <w:pPr>
        <w:spacing w:after="0" w:line="240" w:lineRule="auto"/>
        <w:ind w:left="720" w:hanging="720"/>
        <w:jc w:val="both"/>
      </w:pPr>
      <w:r>
        <w:tab/>
        <w:t>Commissioner Fraticelli seconded the motion, which passed with a unanimous vote</w:t>
      </w:r>
    </w:p>
    <w:p w14:paraId="4806A223" w14:textId="77777777" w:rsidR="00CA2824" w:rsidRDefault="00CA2824" w:rsidP="00CA2824">
      <w:pPr>
        <w:spacing w:after="0" w:line="240" w:lineRule="auto"/>
        <w:ind w:left="720" w:hanging="720"/>
        <w:jc w:val="both"/>
      </w:pPr>
    </w:p>
    <w:p w14:paraId="4186EA50" w14:textId="77777777" w:rsidR="00E5413B" w:rsidRPr="00E5413B" w:rsidRDefault="00E5413B" w:rsidP="00E5413B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E5413B">
        <w:rPr>
          <w:b/>
        </w:rPr>
        <w:t>4.</w:t>
      </w:r>
      <w:r w:rsidRPr="00E5413B">
        <w:rPr>
          <w:b/>
        </w:rPr>
        <w:tab/>
      </w:r>
      <w:r w:rsidRPr="00E5413B">
        <w:rPr>
          <w:rFonts w:cstheme="minorHAnsi"/>
          <w:b/>
        </w:rPr>
        <w:t>Discuss, Consider and Take Possible Action on Ratifying Resolution Number 1088 authorizing application for the Bullet Resistant Grant Shield Program</w:t>
      </w:r>
    </w:p>
    <w:p w14:paraId="6FD7D17B" w14:textId="77777777" w:rsidR="00E5413B" w:rsidRDefault="00E5413B" w:rsidP="00E5413B">
      <w:pPr>
        <w:pStyle w:val="ListParagraph"/>
        <w:spacing w:after="0" w:line="240" w:lineRule="auto"/>
        <w:jc w:val="both"/>
        <w:rPr>
          <w:rFonts w:cstheme="minorHAnsi"/>
        </w:rPr>
      </w:pPr>
    </w:p>
    <w:p w14:paraId="458C5465" w14:textId="77777777" w:rsidR="00E5413B" w:rsidRDefault="00CA2824" w:rsidP="00E5413B">
      <w:pPr>
        <w:spacing w:after="0" w:line="240" w:lineRule="auto"/>
        <w:ind w:left="720" w:hanging="720"/>
        <w:jc w:val="both"/>
      </w:pPr>
      <w:r>
        <w:tab/>
      </w:r>
      <w:r w:rsidR="00E5413B">
        <w:t>Commissioner Fraticelli made the motion to approve ratifying Resolution Number 1088 authorizing application for the Bullet Resistant Grant Shield Program</w:t>
      </w:r>
    </w:p>
    <w:p w14:paraId="338E7225" w14:textId="77777777" w:rsidR="00E5413B" w:rsidRDefault="00E5413B" w:rsidP="00E5413B">
      <w:pPr>
        <w:spacing w:after="0" w:line="240" w:lineRule="auto"/>
        <w:ind w:left="720" w:hanging="720"/>
        <w:jc w:val="both"/>
      </w:pPr>
    </w:p>
    <w:p w14:paraId="7ABDCBE8" w14:textId="77777777" w:rsidR="00E5413B" w:rsidRDefault="00E5413B" w:rsidP="00E5413B">
      <w:pPr>
        <w:spacing w:after="0" w:line="240" w:lineRule="auto"/>
        <w:ind w:left="720" w:hanging="720"/>
        <w:jc w:val="both"/>
        <w:rPr>
          <w:rFonts w:cstheme="minorHAnsi"/>
        </w:rPr>
      </w:pPr>
      <w:r>
        <w:tab/>
        <w:t>Commissioner Aydelott seconded the motion, which passed with an unanimous vote</w:t>
      </w:r>
    </w:p>
    <w:p w14:paraId="5E4474A5" w14:textId="77777777" w:rsidR="00257A1C" w:rsidRDefault="00257A1C" w:rsidP="005E3C1F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033BD767" w14:textId="77777777" w:rsidR="00257A1C" w:rsidRPr="00257A1C" w:rsidRDefault="00257A1C" w:rsidP="005E3C1F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29C34EC1" w14:textId="77777777" w:rsidR="00373280" w:rsidRDefault="00373280" w:rsidP="005E3C1F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14:paraId="44B10EC4" w14:textId="77777777" w:rsidR="00373280" w:rsidRDefault="00373280" w:rsidP="005E3C1F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14:paraId="57905F13" w14:textId="77777777" w:rsidR="003265BF" w:rsidRPr="00380A34" w:rsidRDefault="00373280" w:rsidP="005E3C1F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257A1C">
        <w:rPr>
          <w:rFonts w:cstheme="minorHAnsi"/>
          <w:b/>
        </w:rPr>
        <w:t>.</w:t>
      </w:r>
      <w:r w:rsidR="00257A1C"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14:paraId="589C4EFE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7F8F401C" w14:textId="77777777"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257A1C">
        <w:rPr>
          <w:rFonts w:cstheme="minorHAnsi"/>
        </w:rPr>
        <w:t>Fraticelli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373280">
        <w:rPr>
          <w:rFonts w:cstheme="minorHAnsi"/>
        </w:rPr>
        <w:t>7:06</w:t>
      </w:r>
      <w:r w:rsidR="008A0708">
        <w:rPr>
          <w:rFonts w:cstheme="minorHAnsi"/>
        </w:rPr>
        <w:t xml:space="preserve"> pm</w:t>
      </w:r>
    </w:p>
    <w:p w14:paraId="359B6A35" w14:textId="77777777"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26464CCC" w14:textId="77777777"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336FA6">
        <w:rPr>
          <w:rFonts w:cstheme="minorHAnsi"/>
        </w:rPr>
        <w:t xml:space="preserve"> Williams</w:t>
      </w:r>
      <w:r w:rsidR="004849B7">
        <w:rPr>
          <w:rFonts w:cstheme="minorHAnsi"/>
        </w:rPr>
        <w:t xml:space="preserve"> s</w:t>
      </w:r>
      <w:r w:rsidRPr="00380A34">
        <w:rPr>
          <w:rFonts w:cstheme="minorHAnsi"/>
        </w:rPr>
        <w:t>econded the motion, which passed with a unanimous vote.</w:t>
      </w:r>
    </w:p>
    <w:p w14:paraId="71FCE3E8" w14:textId="77777777" w:rsidR="00671F06" w:rsidRDefault="00326032" w:rsidP="00336FA6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14:paraId="0DC02529" w14:textId="77777777" w:rsidR="00671F06" w:rsidRDefault="00671F0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1F5E3C56" w14:textId="77777777" w:rsidR="00671F06" w:rsidRDefault="00671F0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7D3D69AF" w14:textId="77777777" w:rsidR="00336FA6" w:rsidRDefault="00336FA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380C527D" w14:textId="77777777"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4BC55F4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6DE3EBEB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5BDE961F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053217EE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CCB1D1" w14:textId="77777777" w:rsidR="00257A1C" w:rsidRPr="00380A34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0CE8D2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6F09A5C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602974E5" w14:textId="77777777"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CD40" w14:textId="77777777" w:rsidR="009A00A7" w:rsidRDefault="009A00A7" w:rsidP="00A50111">
      <w:pPr>
        <w:spacing w:after="0" w:line="240" w:lineRule="auto"/>
      </w:pPr>
      <w:r>
        <w:separator/>
      </w:r>
    </w:p>
  </w:endnote>
  <w:endnote w:type="continuationSeparator" w:id="0">
    <w:p w14:paraId="7D719E23" w14:textId="77777777" w:rsidR="009A00A7" w:rsidRDefault="009A00A7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1E2F" w14:textId="77777777"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E5413B">
      <w:rPr>
        <w:rFonts w:asciiTheme="majorHAnsi" w:eastAsiaTheme="majorEastAsia" w:hAnsiTheme="majorHAnsi" w:cstheme="majorBidi"/>
      </w:rPr>
      <w:t>01/03/2023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373280" w:rsidRPr="00373280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14:paraId="217DB75C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F840" w14:textId="77777777" w:rsidR="009A00A7" w:rsidRDefault="009A00A7" w:rsidP="00A50111">
      <w:pPr>
        <w:spacing w:after="0" w:line="240" w:lineRule="auto"/>
      </w:pPr>
      <w:r>
        <w:separator/>
      </w:r>
    </w:p>
  </w:footnote>
  <w:footnote w:type="continuationSeparator" w:id="0">
    <w:p w14:paraId="1A691893" w14:textId="77777777" w:rsidR="009A00A7" w:rsidRDefault="009A00A7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FE72" w14:textId="77777777" w:rsidR="00257A1C" w:rsidRDefault="00257A1C">
    <w:pPr>
      <w:pStyle w:val="Header"/>
    </w:pPr>
    <w:r>
      <w:t>Digital Recording on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6851">
    <w:abstractNumId w:val="7"/>
  </w:num>
  <w:num w:numId="2" w16cid:durableId="1147866937">
    <w:abstractNumId w:val="3"/>
  </w:num>
  <w:num w:numId="3" w16cid:durableId="782118094">
    <w:abstractNumId w:val="0"/>
  </w:num>
  <w:num w:numId="4" w16cid:durableId="136494196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19219158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85541652">
    <w:abstractNumId w:val="2"/>
  </w:num>
  <w:num w:numId="7" w16cid:durableId="1763723320">
    <w:abstractNumId w:val="1"/>
  </w:num>
  <w:num w:numId="8" w16cid:durableId="851337198">
    <w:abstractNumId w:val="4"/>
  </w:num>
  <w:num w:numId="9" w16cid:durableId="71974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57A1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529D"/>
    <w:rsid w:val="0035708B"/>
    <w:rsid w:val="00357AB7"/>
    <w:rsid w:val="00357EBF"/>
    <w:rsid w:val="0036039B"/>
    <w:rsid w:val="00360C7C"/>
    <w:rsid w:val="00373280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4002C1"/>
    <w:rsid w:val="004032A7"/>
    <w:rsid w:val="00407C7C"/>
    <w:rsid w:val="00422884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00A7"/>
    <w:rsid w:val="009A1FC6"/>
    <w:rsid w:val="009B42A8"/>
    <w:rsid w:val="009B5203"/>
    <w:rsid w:val="009B7E36"/>
    <w:rsid w:val="009C1ACB"/>
    <w:rsid w:val="009C7291"/>
    <w:rsid w:val="009E43AA"/>
    <w:rsid w:val="009E4C8A"/>
    <w:rsid w:val="009F43E4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08A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2824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36E0A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5413B"/>
    <w:rsid w:val="00E56C3D"/>
    <w:rsid w:val="00E617CF"/>
    <w:rsid w:val="00E659D9"/>
    <w:rsid w:val="00E70EA2"/>
    <w:rsid w:val="00E71E43"/>
    <w:rsid w:val="00E86AB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8A6F"/>
  <w15:docId w15:val="{733EC505-978A-4E16-BD3A-AD9FAF1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19A3-269C-4AA6-86C7-839F3475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4</cp:revision>
  <cp:lastPrinted>2023-01-04T19:43:00Z</cp:lastPrinted>
  <dcterms:created xsi:type="dcterms:W3CDTF">2023-01-04T19:43:00Z</dcterms:created>
  <dcterms:modified xsi:type="dcterms:W3CDTF">2023-02-01T14:37:00Z</dcterms:modified>
</cp:coreProperties>
</file>